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5"/>
        <w:gridCol w:w="3300"/>
        <w:gridCol w:w="28"/>
        <w:gridCol w:w="3260"/>
      </w:tblGrid>
      <w:tr>
        <w:tc>
          <w:tcPr>
            <w:tcW w:w="3335" w:type="dxa"/>
            <w:hideMark/>
          </w:tcPr>
          <w:p>
            <w:pPr>
              <w:pStyle w:val="FormNo"/>
            </w:pPr>
            <w:bookmarkStart w:id="0" w:name="_GoBack"/>
            <w:bookmarkEnd w:id="0"/>
            <w:r>
              <w:t>40A.04</w:t>
            </w:r>
          </w:p>
        </w:tc>
        <w:tc>
          <w:tcPr>
            <w:tcW w:w="3300" w:type="dxa"/>
          </w:tcPr>
          <w:p>
            <w:pPr>
              <w:pStyle w:val="FormNo"/>
              <w:spacing w:line="240" w:lineRule="auto"/>
              <w:jc w:val="center"/>
              <w:rPr>
                <w:noProof/>
                <w:lang w:eastAsia="en-IE"/>
              </w:rPr>
            </w:pPr>
          </w:p>
        </w:tc>
        <w:tc>
          <w:tcPr>
            <w:tcW w:w="3288" w:type="dxa"/>
            <w:gridSpan w:val="2"/>
            <w:hideMark/>
          </w:tcPr>
          <w:p>
            <w:pPr>
              <w:pStyle w:val="Statutoryprovision"/>
            </w:pPr>
            <w:r>
              <w:t>Schedule C</w:t>
            </w:r>
          </w:p>
          <w:p>
            <w:pPr>
              <w:pStyle w:val="Statutoryprovision"/>
            </w:pPr>
            <w:r>
              <w:t>O.40A, r. 8</w:t>
            </w:r>
          </w:p>
        </w:tc>
      </w:tr>
      <w:tr>
        <w:tc>
          <w:tcPr>
            <w:tcW w:w="3335" w:type="dxa"/>
            <w:hideMark/>
          </w:tcPr>
          <w:p>
            <w:pPr>
              <w:pStyle w:val="Courtheading"/>
            </w:pPr>
            <w:r>
              <w:t>AN CHÚIRT DÚICHE</w:t>
            </w:r>
          </w:p>
        </w:tc>
        <w:tc>
          <w:tcPr>
            <w:tcW w:w="3300" w:type="dxa"/>
            <w:hideMark/>
          </w:tcPr>
          <w:p>
            <w:pPr>
              <w:pStyle w:val="FormNo"/>
              <w:spacing w:line="240" w:lineRule="auto"/>
              <w:jc w:val="center"/>
            </w:pPr>
            <w:r>
              <w:rPr>
                <w:noProof/>
                <w:lang w:eastAsia="en-IE"/>
              </w:rPr>
              <w:drawing>
                <wp:inline distT="0" distB="0" distL="0" distR="0">
                  <wp:extent cx="495300" cy="8229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  <w:gridSpan w:val="2"/>
            <w:hideMark/>
          </w:tcPr>
          <w:p>
            <w:pPr>
              <w:pStyle w:val="Courtheading"/>
            </w:pPr>
            <w:r>
              <w:t>THE DISTRICT COURT</w:t>
            </w:r>
          </w:p>
        </w:tc>
      </w:tr>
      <w:tr>
        <w:tc>
          <w:tcPr>
            <w:tcW w:w="6663" w:type="dxa"/>
            <w:gridSpan w:val="3"/>
          </w:tcPr>
          <w:p>
            <w:r>
              <w:t>[CAN:DistrictCourtArea.DisCourts#01]</w:t>
            </w:r>
          </w:p>
        </w:tc>
        <w:tc>
          <w:tcPr>
            <w:tcW w:w="3260" w:type="dxa"/>
            <w:hideMark/>
          </w:tcPr>
          <w:p>
            <w:r>
              <w:t>[CAN:DistrictCourtDistrict.DisCourts#01]</w:t>
            </w:r>
          </w:p>
        </w:tc>
      </w:tr>
    </w:tbl>
    <w:p>
      <w:r>
        <w:t>Record number: [CSM:CsPlaintNo]</w:t>
      </w:r>
    </w:p>
    <w:p>
      <w:r>
        <w:t>Between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05"/>
        <w:gridCol w:w="2063"/>
      </w:tblGrid>
      <w:tr>
        <w:trPr>
          <w:trHeight w:val="440"/>
        </w:trPr>
        <w:tc>
          <w:tcPr>
            <w:tcW w:w="7905" w:type="dxa"/>
            <w:hideMark/>
          </w:tcPr>
          <w:p>
            <w:r>
              <w:t>[CNT:Name]</w:t>
            </w:r>
          </w:p>
        </w:tc>
        <w:tc>
          <w:tcPr>
            <w:tcW w:w="2063" w:type="dxa"/>
            <w:hideMark/>
          </w:tcPr>
          <w:p>
            <w:r>
              <w:t>Claimant</w:t>
            </w:r>
          </w:p>
        </w:tc>
      </w:tr>
      <w:tr>
        <w:trPr>
          <w:trHeight w:val="440"/>
        </w:trPr>
        <w:tc>
          <w:tcPr>
            <w:tcW w:w="7905" w:type="dxa"/>
            <w:hideMark/>
          </w:tcPr>
          <w:p>
            <w:r>
              <w:t>[CAN:Name.Defendant#@&amp;]</w:t>
            </w:r>
          </w:p>
        </w:tc>
        <w:tc>
          <w:tcPr>
            <w:tcW w:w="2063" w:type="dxa"/>
            <w:hideMark/>
          </w:tcPr>
          <w:p>
            <w:r>
              <w:t>Respondent</w:t>
            </w:r>
          </w:p>
        </w:tc>
      </w:tr>
    </w:tbl>
    <w:p>
      <w:pPr>
        <w:pStyle w:val="Documenttitle"/>
      </w:pPr>
      <w:r>
        <w:t>VERIFYING AFFIDAVIT</w:t>
      </w:r>
    </w:p>
    <w:p>
      <w:pPr>
        <w:pStyle w:val="Documentsubheading"/>
      </w:pPr>
      <w:r>
        <w:t>Civil Liability and Courts Act 2004, section 14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 xml:space="preserve">I, [CNT:Name] of [CNT:LinearAddress], the </w:t>
      </w:r>
      <w:r>
        <w:t>claimant</w:t>
      </w:r>
      <w:r>
        <w:rPr>
          <w:rFonts w:ascii="TimesTen-Roman" w:hAnsi="TimesTen-Roman" w:cs="TimesTen-Roman"/>
        </w:rPr>
        <w:t xml:space="preserve"> in the above proceedings, aged eighteen years and upwards MAKE OATH and say as follows: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 xml:space="preserve">1. I beg to refer to the contents of the </w:t>
      </w:r>
      <w:r>
        <w:t>personal injuries summons</w:t>
      </w:r>
      <w:r>
        <w:rPr>
          <w:rFonts w:ascii="TimesTen-Roman" w:hAnsi="TimesTen-Roman" w:cs="TimesTen-Roman"/>
        </w:rPr>
        <w:t xml:space="preserve"> delivered herein on behalf of the claimant on the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day of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[DIA:ThisYear] and upon a true copy of which marked “[SYS:sub(CNT:Name, 1, 1) &amp; sub(CNT:Name, instring(' ', CNT:Name, 1) + 1, 1) &amp; iif(instring(' ', sub(CNT:Name, instring(' ', CNT:Name, 1) + 1), 16)=0, '',  sub(sub(CNT:Name, instring(' ', CNT:Name, 1) + 1, 16), instring(' ', sub(CNT:Name, instring(' ', CNT:Name, 1) + 1, 16), 1) + 1, 1) )]1” I have signed my name prior to the swearing hereof.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 xml:space="preserve">2. The assertions, allegations and information contained in the said </w:t>
      </w:r>
      <w:r>
        <w:t xml:space="preserve">personal injuries summons </w:t>
      </w:r>
      <w:r>
        <w:rPr>
          <w:rFonts w:ascii="TimesTen-Roman" w:hAnsi="TimesTen-Roman" w:cs="TimesTen-Roman"/>
        </w:rPr>
        <w:t xml:space="preserve">which are within my own knowledge are true. I honestly believe that the assertions, allegations and information contained in the said </w:t>
      </w:r>
      <w:r>
        <w:t>personal injuries summons</w:t>
      </w:r>
      <w:r>
        <w:rPr>
          <w:rFonts w:ascii="TimesTen-Roman" w:hAnsi="TimesTen-Roman" w:cs="TimesTen-Roman"/>
        </w:rPr>
        <w:t xml:space="preserve"> which are not within my own knowledge are true.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3. I am aware that it is an offence to make a statement in this affidavit that is false or misleading in any material respect and that I know to be false or misleading.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425"/>
        <w:gridCol w:w="5277"/>
      </w:tblGrid>
      <w:tr>
        <w:tc>
          <w:tcPr>
            <w:tcW w:w="3714" w:type="dxa"/>
            <w:shd w:val="clear" w:color="auto" w:fill="auto"/>
          </w:tcPr>
          <w:p>
            <w:pPr>
              <w:rPr>
                <w:rFonts w:ascii="TimesTen-Roman" w:hAnsi="TimesTen-Roman" w:cs="TimesTen-Roman"/>
              </w:rPr>
            </w:pPr>
          </w:p>
        </w:tc>
        <w:tc>
          <w:tcPr>
            <w:tcW w:w="425" w:type="dxa"/>
            <w:shd w:val="clear" w:color="auto" w:fill="auto"/>
          </w:tcPr>
          <w:p>
            <w:pPr>
              <w:rPr>
                <w:rFonts w:ascii="TimesTen-Roman" w:hAnsi="TimesTen-Roman" w:cs="TimesTen-Roman"/>
              </w:rPr>
            </w:pPr>
          </w:p>
        </w:tc>
        <w:tc>
          <w:tcPr>
            <w:tcW w:w="5277" w:type="dxa"/>
            <w:shd w:val="clear" w:color="auto" w:fill="auto"/>
          </w:tcPr>
          <w:p>
            <w:pPr>
              <w:pStyle w:val="Jurat"/>
            </w:pPr>
            <w:r>
              <w:t xml:space="preserve">SWORN before me </w:t>
            </w:r>
            <w:r>
              <w:br/>
              <w:t>at</w:t>
            </w:r>
            <w:r>
              <w:br/>
              <w:t xml:space="preserve">in the County of </w:t>
            </w:r>
            <w:r>
              <w:br/>
              <w:t xml:space="preserve">on the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[DIA:MonthAndYear],</w:t>
            </w:r>
            <w:r>
              <w:br/>
              <w:t>by the said [CNT:Name]</w:t>
            </w:r>
          </w:p>
          <w:p>
            <w:pPr>
              <w:pStyle w:val="Jurat"/>
            </w:pPr>
            <w:r>
              <w:t>*who is personally known to me</w:t>
            </w:r>
          </w:p>
          <w:p>
            <w:pPr>
              <w:pStyle w:val="Jurat"/>
            </w:pPr>
            <w:r>
              <w:t xml:space="preserve">*who is identified to me by </w:t>
            </w:r>
            <w:r>
              <w:br/>
              <w:t>who is personally known to me</w:t>
            </w:r>
          </w:p>
          <w:p>
            <w:pPr>
              <w:pStyle w:val="Jurat"/>
            </w:pPr>
            <w:r>
              <w:lastRenderedPageBreak/>
              <w:t>*whose identity has been established to me before the taking of this affidavit by the production to me of</w:t>
            </w:r>
          </w:p>
          <w:p>
            <w:pPr>
              <w:pStyle w:val="Jurat"/>
            </w:pPr>
            <w:r>
              <w:t xml:space="preserve">†passport no.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issued on the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by the authorities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, which is an authority recognised by the Irish Government</w:t>
            </w:r>
          </w:p>
          <w:p>
            <w:pPr>
              <w:pStyle w:val="Jurat"/>
            </w:pPr>
            <w:r>
              <w:t>†national identity card no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issued on the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by the authorities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which is an EU Member State, the Swiss Confederation or a Contracting Party to the EEA Agreement</w:t>
            </w:r>
          </w:p>
          <w:p>
            <w:pPr>
              <w:pStyle w:val="Jurat"/>
            </w:pPr>
            <w:r>
              <w:t xml:space="preserve">†Aliens Passport no.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issued on the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by the authorities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which is an authority recognised by the Irish Government</w:t>
            </w:r>
          </w:p>
          <w:p>
            <w:pPr>
              <w:pStyle w:val="Jurat"/>
            </w:pPr>
            <w:r>
              <w:t xml:space="preserve">†refugee travel document no.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issued on the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by the Minister for Justice and Equality</w:t>
            </w:r>
          </w:p>
          <w:p>
            <w:pPr>
              <w:pStyle w:val="Jurat"/>
            </w:pPr>
            <w:r>
              <w:t xml:space="preserve">† travel document (other than refugee travel document)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issued on the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by the Minister for Justice and Equality</w:t>
            </w:r>
          </w:p>
        </w:tc>
      </w:tr>
      <w:tr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/>
        </w:tc>
        <w:tc>
          <w:tcPr>
            <w:tcW w:w="425" w:type="dxa"/>
            <w:shd w:val="clear" w:color="auto" w:fill="auto"/>
          </w:tcPr>
          <w:p>
            <w:pPr>
              <w:rPr>
                <w:rFonts w:ascii="TimesTen-Roman" w:hAnsi="TimesTen-Roman" w:cs="TimesTen-Roman"/>
              </w:rPr>
            </w:pPr>
          </w:p>
        </w:tc>
        <w:tc>
          <w:tcPr>
            <w:tcW w:w="5277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Jurat"/>
            </w:pPr>
          </w:p>
        </w:tc>
      </w:tr>
      <w:tr>
        <w:tc>
          <w:tcPr>
            <w:tcW w:w="3714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rPr>
                <w:rFonts w:ascii="TimesTen-Roman" w:hAnsi="TimesTen-Roman" w:cs="TimesTen-Roman"/>
              </w:rPr>
            </w:pPr>
            <w:r>
              <w:rPr>
                <w:rFonts w:ascii="TimesTen-Roman" w:hAnsi="TimesTen-Roman" w:cs="TimesTen-Roman"/>
              </w:rPr>
              <w:t>Deponent</w:t>
            </w:r>
          </w:p>
        </w:tc>
        <w:tc>
          <w:tcPr>
            <w:tcW w:w="425" w:type="dxa"/>
            <w:shd w:val="clear" w:color="auto" w:fill="auto"/>
          </w:tcPr>
          <w:p>
            <w:pPr>
              <w:rPr>
                <w:rFonts w:ascii="TimesTen-Roman" w:hAnsi="TimesTen-Roman" w:cs="TimesTen-Roman"/>
              </w:rPr>
            </w:pPr>
          </w:p>
        </w:tc>
        <w:tc>
          <w:tcPr>
            <w:tcW w:w="5277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pStyle w:val="Jurat"/>
            </w:pPr>
            <w:r>
              <w:rPr>
                <w:rFonts w:ascii="TimesTen-Roman" w:hAnsi="TimesTen-Roman"/>
              </w:rPr>
              <w:t>*Commissioner for Oaths/ *Practising Solicitor</w:t>
            </w:r>
          </w:p>
        </w:tc>
      </w:tr>
    </w:tbl>
    <w:p>
      <w:pPr>
        <w:rPr>
          <w:rFonts w:ascii="TimesTen-Roman" w:hAnsi="TimesTen-Roman" w:cs="TimesTen-Roman"/>
          <w:sz w:val="16"/>
          <w:szCs w:val="16"/>
        </w:rPr>
      </w:pPr>
      <w:r>
        <w:rPr>
          <w:rFonts w:ascii="TimesTen-Roman" w:hAnsi="TimesTen-Roman" w:cs="TimesTen-Roman"/>
          <w:sz w:val="16"/>
          <w:szCs w:val="16"/>
        </w:rPr>
        <w:t>*Delete if inapplicable</w:t>
      </w:r>
    </w:p>
    <w:p>
      <w:pPr>
        <w:rPr>
          <w:rFonts w:ascii="TimesTen-Roman" w:hAnsi="TimesTen-Roman" w:cs="TimesTen-Roman"/>
          <w:sz w:val="16"/>
          <w:szCs w:val="16"/>
        </w:rPr>
      </w:pPr>
      <w:r>
        <w:rPr>
          <w:rFonts w:ascii="TimesTen-Roman" w:hAnsi="TimesTen-Roman" w:cs="TimesTen-Roman"/>
          <w:sz w:val="16"/>
          <w:szCs w:val="16"/>
        </w:rPr>
        <w:t>†Where relevant, select appropriate option and delete others.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 xml:space="preserve">This affidavit is filed with the District Court Clerk at [CAN:LinearAddress.DisCourts#01] on the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day of [DIA:MonthAndYear] by [DIA:CompanyName] on behalf of the Claimant in the above proceedings.</w:t>
      </w:r>
    </w:p>
    <w:p>
      <w:pPr>
        <w:pStyle w:val="Backsheetparagraph"/>
        <w:ind w:right="-454"/>
        <w:sectPr>
          <w:pgSz w:w="12240" w:h="15840"/>
          <w:pgMar w:top="1083" w:right="1083" w:bottom="1083" w:left="1440" w:header="720" w:footer="720" w:gutter="0"/>
          <w:cols w:space="720"/>
          <w:noEndnote/>
        </w:sectPr>
      </w:pPr>
    </w:p>
    <w:p>
      <w:pPr>
        <w:pStyle w:val="Backsheetparagraph"/>
        <w:ind w:right="-454"/>
      </w:pPr>
      <w:r>
        <w:rPr>
          <w:b/>
        </w:rPr>
        <w:lastRenderedPageBreak/>
        <w:t>AN CHÚIRT DÚICHE</w:t>
      </w:r>
      <w:r>
        <w:rPr>
          <w:b/>
        </w:rPr>
        <w:tab/>
        <w:t>THE DISTRICT COURT</w:t>
      </w:r>
    </w:p>
    <w:p>
      <w:pPr>
        <w:jc w:val="right"/>
      </w:pPr>
      <w:r>
        <w:t>Record No. [CSM:CsPlaintNo]</w:t>
      </w:r>
    </w:p>
    <w:p>
      <w:pPr>
        <w:pStyle w:val="Partyname"/>
      </w:pPr>
      <w:r>
        <w:t>[CNT:Name]</w:t>
      </w:r>
    </w:p>
    <w:p>
      <w:pPr>
        <w:pStyle w:val="Partydesignation"/>
      </w:pPr>
      <w:r>
        <w:t>Claimant</w:t>
      </w:r>
    </w:p>
    <w:p>
      <w:pPr>
        <w:pStyle w:val="Partyname"/>
      </w:pPr>
      <w:r>
        <w:t>and</w:t>
      </w:r>
    </w:p>
    <w:p>
      <w:pPr>
        <w:pStyle w:val="Partyname"/>
      </w:pPr>
      <w:r>
        <w:t>[CAN:Name.Defendant#@&amp;]</w:t>
      </w:r>
    </w:p>
    <w:p>
      <w:pPr>
        <w:pStyle w:val="Partydesignation"/>
      </w:pPr>
      <w:r>
        <w:t>Respondent</w:t>
      </w:r>
    </w:p>
    <w:p>
      <w:pPr>
        <w:pStyle w:val="Documentdescription"/>
      </w:pPr>
      <w:r>
        <w:t>VERIFYING AFFIDAVIT</w:t>
      </w:r>
    </w:p>
    <w:p>
      <w:pPr>
        <w:pStyle w:val="Filingsolicitor"/>
      </w:pPr>
      <w:r>
        <w:t>[DIA:CompanyName]</w:t>
      </w:r>
    </w:p>
    <w:p>
      <w:pPr>
        <w:pStyle w:val="Filingsolicitorcontinuation"/>
      </w:pPr>
      <w:r>
        <w:t>Solicitors for the Claimant</w:t>
      </w:r>
    </w:p>
    <w:p>
      <w:pPr>
        <w:pStyle w:val="Filingsolicitorcontinuation"/>
      </w:pPr>
      <w:r>
        <w:t>[DIA:Address]</w:t>
      </w:r>
    </w:p>
    <w:p>
      <w:pPr>
        <w:pStyle w:val="Filingreference"/>
      </w:pPr>
      <w:r>
        <w:t>[MAT:Code]/[MAT:FeCode]/[UDF:SecRef]</w:t>
      </w:r>
    </w:p>
    <w:p/>
    <w:sectPr>
      <w:pgSz w:w="12240" w:h="15840"/>
      <w:pgMar w:top="1077" w:right="1077" w:bottom="1077" w:left="107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C4A5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20675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6CD8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1AFEF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0A8C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DA8FD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B803B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4036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D08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5CCF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4C1C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716815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A47667D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7E137E-6548-4B7F-A694-8BA46024C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pPr>
      <w:numPr>
        <w:ilvl w:val="5"/>
        <w:numId w:val="3"/>
      </w:numPr>
      <w:spacing w:before="100" w:beforeAutospacing="1" w:after="100" w:afterAutospacing="1"/>
      <w:outlineLvl w:val="5"/>
    </w:pPr>
    <w:rPr>
      <w:b/>
      <w:bCs/>
      <w:sz w:val="15"/>
      <w:szCs w:val="15"/>
      <w:lang w:eastAsia="en-IE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tutoryprovision">
    <w:name w:val="Statutory provision"/>
    <w:basedOn w:val="Normal"/>
    <w:qFormat/>
    <w:pPr>
      <w:spacing w:after="0"/>
      <w:jc w:val="right"/>
    </w:pPr>
    <w:rPr>
      <w:sz w:val="16"/>
    </w:rPr>
  </w:style>
  <w:style w:type="paragraph" w:customStyle="1" w:styleId="FormNo">
    <w:name w:val="Form No."/>
    <w:basedOn w:val="Normal"/>
    <w:qFormat/>
    <w:pPr>
      <w:spacing w:after="0"/>
    </w:pPr>
    <w:rPr>
      <w:sz w:val="16"/>
    </w:rPr>
  </w:style>
  <w:style w:type="paragraph" w:customStyle="1" w:styleId="Courtheading">
    <w:name w:val="Court heading"/>
    <w:basedOn w:val="FormNo"/>
    <w:qFormat/>
    <w:pPr>
      <w:spacing w:before="360" w:line="240" w:lineRule="auto"/>
      <w:jc w:val="center"/>
    </w:pPr>
    <w:rPr>
      <w:b/>
      <w:sz w:val="24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/>
      <w:b/>
      <w:bCs/>
      <w:snapToGrid w:val="0"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/>
      <w:b/>
      <w:bCs/>
      <w:i/>
      <w:iCs/>
      <w:snapToGrid w:val="0"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/>
      <w:b/>
      <w:bCs/>
      <w:snapToGrid w:val="0"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/>
      <w:b/>
      <w:bCs/>
      <w:snapToGrid w:val="0"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/>
      <w:b/>
      <w:bCs/>
      <w:i/>
      <w:iCs/>
      <w:snapToGrid w:val="0"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bCs/>
      <w:sz w:val="15"/>
      <w:szCs w:val="15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/>
      <w:snapToGrid w:val="0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/>
      <w:i/>
      <w:iCs/>
      <w:snapToGrid w:val="0"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/>
      <w:snapToGrid w:val="0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 w:val="16"/>
      <w:szCs w:val="16"/>
    </w:rPr>
  </w:style>
  <w:style w:type="character" w:customStyle="1" w:styleId="BalloonTextChar">
    <w:name w:val="Balloon Text Char"/>
    <w:link w:val="BalloonText"/>
    <w:rPr>
      <w:rFonts w:ascii="Times New Roman" w:eastAsia="Times New Roman" w:hAnsi="Times New Roman"/>
      <w:snapToGrid w:val="0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eastAsia="Times New Roman" w:hAnsi="Times New Roman"/>
      <w:snapToGrid w:val="0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eastAsia="Times New Roman" w:hAnsi="Times New Roman"/>
      <w:snapToGrid w:val="0"/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eastAsia="Times New Roman" w:hAnsi="Times New Roman"/>
      <w:snapToGrid w:val="0"/>
      <w:sz w:val="24"/>
      <w:lang w:val="en-GB" w:eastAsia="en-US"/>
    </w:rPr>
  </w:style>
  <w:style w:type="table" w:styleId="ColorfulGrid">
    <w:name w:val="Colorful Grid"/>
    <w:basedOn w:val="TableNormal"/>
    <w:uiPriority w:val="7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eastAsia="Times New Roman" w:hAnsi="Times New Roman"/>
      <w:b/>
      <w:bCs/>
      <w:snapToGrid w:val="0"/>
      <w:sz w:val="24"/>
      <w:lang w:val="en-GB" w:eastAsia="en-US"/>
    </w:rPr>
  </w:style>
  <w:style w:type="table" w:styleId="DarkList">
    <w:name w:val="Dark List"/>
    <w:basedOn w:val="TableNormal"/>
    <w:uiPriority w:val="70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DocumentMap">
    <w:name w:val="Document Map"/>
    <w:basedOn w:val="Normal"/>
    <w:link w:val="DocumentMapChar"/>
    <w:rPr>
      <w:sz w:val="16"/>
      <w:szCs w:val="16"/>
    </w:rPr>
  </w:style>
  <w:style w:type="character" w:customStyle="1" w:styleId="DocumentMapChar">
    <w:name w:val="Document Map Char"/>
    <w:link w:val="DocumentMap"/>
    <w:rPr>
      <w:rFonts w:ascii="Times New Roman" w:eastAsia="Times New Roman" w:hAnsi="Times New Roman"/>
      <w:snapToGrid w:val="0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eastAsia="Times New Roman" w:hAnsi="Times New Roman"/>
      <w:snapToGrid w:val="0"/>
      <w:sz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Times New Roman" w:eastAsia="Times New Roman" w:hAnsi="Times New Roman"/>
      <w:snapToGrid w:val="0"/>
      <w:sz w:val="24"/>
      <w:lang w:val="en-GB" w:eastAsia="en-US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after="0"/>
    </w:pPr>
    <w:rPr>
      <w:sz w:val="18"/>
    </w:rPr>
  </w:style>
  <w:style w:type="character" w:customStyle="1" w:styleId="HeaderChar">
    <w:name w:val="Header Char"/>
    <w:link w:val="Header"/>
    <w:rPr>
      <w:rFonts w:ascii="Times New Roman" w:eastAsia="Times New Roman" w:hAnsi="Times New Roman"/>
      <w:snapToGrid w:val="0"/>
      <w:sz w:val="18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eastAsia="Times New Roman" w:hAnsi="Times New Roman"/>
      <w:i/>
      <w:iCs/>
      <w:snapToGrid w:val="0"/>
      <w:sz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rFonts w:ascii="Times New Roman" w:eastAsia="Times New Roman" w:hAnsi="Times New Roman"/>
      <w:snapToGrid w:val="0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eastAsia="Times New Roman" w:hAnsi="Times New Roman"/>
      <w:b/>
      <w:bCs/>
      <w:i/>
      <w:iCs/>
      <w:snapToGrid w:val="0"/>
      <w:color w:val="4F81BD"/>
      <w:sz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Pr>
      <w:rFonts w:eastAsia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rPr>
      <w:rFonts w:eastAsia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Pr>
      <w:rFonts w:eastAsia="Times New Roma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rPr>
      <w:rFonts w:eastAsia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rPr>
      <w:rFonts w:eastAsia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rPr>
      <w:rFonts w:eastAsia="Times New Roman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Pr>
      <w:rFonts w:eastAsia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rPr>
      <w:rFonts w:eastAsia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rPr>
      <w:rFonts w:eastAsia="Times New Roma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rPr>
      <w:rFonts w:eastAsia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rPr>
      <w:rFonts w:eastAsia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rPr>
      <w:rFonts w:eastAsia="Times New Roman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rFonts w:eastAsia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rFonts w:eastAsia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rFonts w:eastAsia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rFonts w:eastAsia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rFonts w:eastAsia="Times New Roman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rFonts w:eastAsia="Times New Roman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/>
      <w:snapToGrid w:val="0"/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eastAsia="Times New Roman" w:hAnsi="Times New Roman"/>
      <w:snapToGrid w:val="0"/>
      <w:sz w:val="24"/>
      <w:lang w:val="en-GB" w:eastAsia="en-US"/>
    </w:rPr>
  </w:style>
  <w:style w:type="table" w:styleId="MediumGrid1">
    <w:name w:val="Medium Grid 1"/>
    <w:basedOn w:val="TableNormal"/>
    <w:uiPriority w:val="67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rPr>
      <w:rFonts w:eastAsia="Times New Roman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rPr>
      <w:rFonts w:eastAsia="Times New Roman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Pr>
      <w:rFonts w:eastAsia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rPr>
      <w:rFonts w:eastAsia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rPr>
      <w:rFonts w:eastAsia="Times New Roman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Pr>
      <w:rFonts w:eastAsia="Times New Roman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Pr>
      <w:rFonts w:eastAsia="Times New Roman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Pr>
      <w:rFonts w:eastAsia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Pr>
      <w:rFonts w:eastAsia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Pr>
      <w:rFonts w:eastAsia="Times New Roman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/>
      <w:snapToGrid w:val="0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pPr>
      <w:widowControl w:val="0"/>
    </w:pPr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NormalWeb">
    <w:name w:val="Normal (Web)"/>
    <w:basedOn w:val="Normal"/>
    <w:rPr>
      <w:szCs w:val="24"/>
    </w:rPr>
  </w:style>
  <w:style w:type="paragraph" w:styleId="NormalIndent">
    <w:name w:val="Normal Indent"/>
    <w:basedOn w:val="Normal"/>
    <w:uiPriority w:val="99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eastAsia="Times New Roman" w:hAnsi="Times New Roman"/>
      <w:snapToGrid w:val="0"/>
      <w:sz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eastAsia="Times New Roman" w:hAnsi="Times New Roman"/>
      <w:i/>
      <w:iCs/>
      <w:snapToGrid w:val="0"/>
      <w:color w:val="000000"/>
      <w:sz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eastAsia="Times New Roman" w:hAnsi="Times New Roman"/>
      <w:snapToGrid w:val="0"/>
      <w:sz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/>
      <w:snapToGrid w:val="0"/>
      <w:sz w:val="24"/>
      <w:lang w:val="en-GB" w:eastAsia="en-US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rFonts w:ascii="Times New Roman" w:eastAsia="Times New Roman" w:hAnsi="Times New Roman"/>
      <w:snapToGrid w:val="0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/>
      <w:b/>
      <w:bCs/>
      <w:snapToGrid w:val="0"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tabs>
        <w:tab w:val="left" w:pos="0"/>
      </w:tabs>
      <w:suppressAutoHyphens/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napToGrid w:val="0"/>
      <w:sz w:val="24"/>
      <w:lang w:val="en-GB" w:eastAsia="en-US"/>
    </w:rPr>
  </w:style>
  <w:style w:type="paragraph" w:customStyle="1" w:styleId="Backsheetparagraph">
    <w:name w:val="Backsheet paragraph"/>
    <w:basedOn w:val="Normal"/>
    <w:qFormat/>
    <w:pPr>
      <w:ind w:left="4678"/>
    </w:pPr>
  </w:style>
  <w:style w:type="paragraph" w:customStyle="1" w:styleId="Documentsubheading">
    <w:name w:val="Document subheading"/>
    <w:basedOn w:val="Normal"/>
    <w:qFormat/>
    <w:pPr>
      <w:spacing w:before="240"/>
      <w:jc w:val="center"/>
    </w:pPr>
  </w:style>
  <w:style w:type="paragraph" w:customStyle="1" w:styleId="Documenttitle">
    <w:name w:val="Document title"/>
    <w:basedOn w:val="Normal"/>
    <w:qFormat/>
    <w:pPr>
      <w:spacing w:before="120"/>
      <w:jc w:val="center"/>
    </w:pPr>
    <w:rPr>
      <w:sz w:val="26"/>
    </w:rPr>
  </w:style>
  <w:style w:type="paragraph" w:customStyle="1" w:styleId="Filingsolicitor">
    <w:name w:val="Filing solicitor"/>
    <w:basedOn w:val="Normal"/>
    <w:qFormat/>
    <w:pPr>
      <w:spacing w:before="3360" w:after="0"/>
      <w:ind w:left="5670"/>
    </w:pPr>
  </w:style>
  <w:style w:type="paragraph" w:customStyle="1" w:styleId="Filingsolicitorcontinuation">
    <w:name w:val="Filing solicitor continuation"/>
    <w:basedOn w:val="Filingsolicitor"/>
    <w:qFormat/>
    <w:pPr>
      <w:spacing w:before="0"/>
    </w:pPr>
  </w:style>
  <w:style w:type="paragraph" w:customStyle="1" w:styleId="Filingreference">
    <w:name w:val="Filing reference"/>
    <w:basedOn w:val="Filingsolicitorcontinuation"/>
    <w:qFormat/>
    <w:pPr>
      <w:spacing w:before="360"/>
    </w:pPr>
  </w:style>
  <w:style w:type="paragraph" w:customStyle="1" w:styleId="Noteitalic">
    <w:name w:val="Note italic"/>
    <w:basedOn w:val="Normal"/>
    <w:qFormat/>
    <w:rPr>
      <w:i/>
    </w:rPr>
  </w:style>
  <w:style w:type="paragraph" w:customStyle="1" w:styleId="Partyname">
    <w:name w:val="Party name"/>
    <w:basedOn w:val="Backsheetparagraph"/>
    <w:qFormat/>
    <w:pPr>
      <w:spacing w:before="840" w:after="120"/>
      <w:jc w:val="center"/>
    </w:pPr>
  </w:style>
  <w:style w:type="paragraph" w:customStyle="1" w:styleId="Partydesignation">
    <w:name w:val="Party designation"/>
    <w:basedOn w:val="Partyname"/>
    <w:qFormat/>
    <w:pPr>
      <w:spacing w:before="0"/>
      <w:jc w:val="right"/>
    </w:pPr>
  </w:style>
  <w:style w:type="paragraph" w:customStyle="1" w:styleId="Hang2">
    <w:name w:val="Hang 2"/>
    <w:basedOn w:val="Normal"/>
    <w:qFormat/>
    <w:pPr>
      <w:spacing w:after="160"/>
      <w:ind w:left="1440" w:hanging="720"/>
    </w:pPr>
    <w:rPr>
      <w:szCs w:val="24"/>
    </w:rPr>
  </w:style>
  <w:style w:type="paragraph" w:customStyle="1" w:styleId="Heading0">
    <w:name w:val="Heading 0"/>
    <w:basedOn w:val="Normal"/>
    <w:qFormat/>
    <w:rPr>
      <w:b/>
      <w:lang w:eastAsia="en-IE"/>
    </w:rPr>
  </w:style>
  <w:style w:type="paragraph" w:customStyle="1" w:styleId="Tabletext">
    <w:name w:val="Table text"/>
    <w:basedOn w:val="Normal"/>
    <w:qFormat/>
    <w:pPr>
      <w:spacing w:before="80" w:after="0"/>
    </w:pPr>
    <w:rPr>
      <w:rFonts w:cs="TimesTen-Roman"/>
      <w:sz w:val="22"/>
      <w:szCs w:val="18"/>
      <w:lang w:eastAsia="en-IE"/>
    </w:rPr>
  </w:style>
  <w:style w:type="paragraph" w:customStyle="1" w:styleId="Documentdescription">
    <w:name w:val="Document description"/>
    <w:basedOn w:val="Partydesignation"/>
    <w:qFormat/>
    <w:pPr>
      <w:pBdr>
        <w:top w:val="single" w:sz="4" w:space="18" w:color="auto"/>
        <w:bottom w:val="single" w:sz="4" w:space="18" w:color="auto"/>
      </w:pBdr>
      <w:spacing w:before="2160"/>
      <w:jc w:val="center"/>
    </w:pPr>
    <w:rPr>
      <w:rFonts w:ascii="Georgia" w:hAnsi="Georgia"/>
      <w:sz w:val="20"/>
    </w:rPr>
  </w:style>
  <w:style w:type="paragraph" w:customStyle="1" w:styleId="Jurat">
    <w:name w:val="Jurat"/>
    <w:basedOn w:val="Normal"/>
    <w:qFormat/>
    <w:pPr>
      <w:spacing w:after="120" w:line="240" w:lineRule="auto"/>
    </w:pPr>
    <w:rPr>
      <w:rFonts w:cs="TimesTen-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6</cp:revision>
  <dcterms:created xsi:type="dcterms:W3CDTF">2019-05-14T13:31:00Z</dcterms:created>
  <dcterms:modified xsi:type="dcterms:W3CDTF">2020-07-02T11:08:00Z</dcterms:modified>
</cp:coreProperties>
</file>